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032F18">
        <w:rPr>
          <w:b/>
          <w:bCs/>
          <w:sz w:val="28"/>
          <w:szCs w:val="28"/>
        </w:rPr>
        <w:t>Budowa placu rekreacyjnego przy Szkole Podstawowej nr 4 w Śremie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9666D1" w:rsidRPr="005466A1" w:rsidRDefault="00767873" w:rsidP="008F7830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8F7830" w:rsidRPr="005466A1" w:rsidRDefault="008F7830" w:rsidP="001A48F7">
      <w:pPr>
        <w:ind w:left="284"/>
        <w:rPr>
          <w:b/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  <w:bookmarkStart w:id="0" w:name="_GoBack"/>
      <w:bookmarkEnd w:id="0"/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32F18"/>
    <w:rsid w:val="000508BE"/>
    <w:rsid w:val="000A0D56"/>
    <w:rsid w:val="000A3F07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8F7830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51</TotalTime>
  <Pages>3</Pages>
  <Words>459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10</cp:revision>
  <cp:lastPrinted>2001-01-09T17:10:00Z</cp:lastPrinted>
  <dcterms:created xsi:type="dcterms:W3CDTF">2019-01-31T09:53:00Z</dcterms:created>
  <dcterms:modified xsi:type="dcterms:W3CDTF">2020-06-25T08:47:00Z</dcterms:modified>
</cp:coreProperties>
</file>